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 w:cs="宋体"/>
          <w:color w:val="2E2E2E"/>
          <w:sz w:val="32"/>
          <w:szCs w:val="32"/>
        </w:rPr>
        <w:t>附件1：</w:t>
      </w:r>
      <w:r>
        <w:rPr>
          <w:rFonts w:hint="eastAsia" w:ascii="仿宋_GB2312" w:eastAsia="仿宋_GB2312"/>
          <w:color w:val="000000"/>
          <w:sz w:val="32"/>
          <w:szCs w:val="32"/>
        </w:rPr>
        <w:t>2021年楚雄医药高等专科学校紧缺人才招聘计划表</w:t>
      </w:r>
    </w:p>
    <w:tbl>
      <w:tblPr>
        <w:tblStyle w:val="2"/>
        <w:tblW w:w="10768" w:type="dxa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080"/>
        <w:gridCol w:w="1080"/>
        <w:gridCol w:w="859"/>
        <w:gridCol w:w="1080"/>
        <w:gridCol w:w="1080"/>
        <w:gridCol w:w="1080"/>
        <w:gridCol w:w="1580"/>
        <w:gridCol w:w="920"/>
        <w:gridCol w:w="1000"/>
        <w:gridCol w:w="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方正仿宋简体" w:eastAsia="方正仿宋简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bCs/>
                <w:kern w:val="0"/>
                <w:sz w:val="24"/>
              </w:rPr>
              <w:t>单位</w:t>
            </w:r>
          </w:p>
          <w:p>
            <w:pPr>
              <w:widowControl/>
              <w:spacing w:line="320" w:lineRule="exact"/>
              <w:jc w:val="center"/>
              <w:rPr>
                <w:rFonts w:ascii="方正仿宋简体" w:hAnsi="方正仿宋简体" w:eastAsia="方正仿宋简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bCs/>
                <w:kern w:val="0"/>
                <w:sz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ascii="方正仿宋简体" w:hAnsi="方正仿宋简体" w:eastAsia="方正仿宋简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方正仿宋简体" w:eastAsia="方正仿宋简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bCs/>
                <w:kern w:val="0"/>
                <w:sz w:val="24"/>
              </w:rPr>
              <w:t>计划招聘人数</w:t>
            </w:r>
          </w:p>
        </w:tc>
        <w:tc>
          <w:tcPr>
            <w:tcW w:w="674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方正仿宋简体" w:eastAsia="方正仿宋简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方正仿宋简体" w:eastAsia="方正仿宋简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方正仿宋简体" w:eastAsia="方正仿宋简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方正仿宋简体" w:eastAsia="方正仿宋简体" w:cs="宋体"/>
                <w:b/>
                <w:bCs/>
                <w:kern w:val="0"/>
                <w:sz w:val="24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方正仿宋简体" w:eastAsia="方正仿宋简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方正仿宋简体" w:eastAsia="方正仿宋简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方正仿宋简体" w:eastAsia="方正仿宋简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方正仿宋简体" w:eastAsia="方正仿宋简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bCs/>
                <w:kern w:val="0"/>
                <w:sz w:val="24"/>
              </w:rPr>
              <w:t>毕业</w:t>
            </w:r>
            <w:r>
              <w:rPr>
                <w:rFonts w:hint="eastAsia" w:ascii="方正仿宋简体" w:hAnsi="方正仿宋简体" w:eastAsia="方正仿宋简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宋体"/>
                <w:b/>
                <w:bCs/>
                <w:kern w:val="0"/>
                <w:sz w:val="24"/>
              </w:rPr>
              <w:t>年份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方正仿宋简体" w:eastAsia="方正仿宋简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bCs/>
                <w:kern w:val="0"/>
                <w:sz w:val="24"/>
              </w:rPr>
              <w:t>专 业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方正仿宋简体" w:eastAsia="方正仿宋简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bCs/>
                <w:kern w:val="0"/>
                <w:sz w:val="24"/>
              </w:rPr>
              <w:t>职业资格证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方正仿宋简体" w:eastAsia="方正仿宋简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bCs/>
                <w:kern w:val="0"/>
                <w:sz w:val="24"/>
              </w:rPr>
              <w:t>其他</w:t>
            </w: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方正仿宋简体" w:eastAsia="方正仿宋简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楚雄医药高等专科学校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临床教师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35周岁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以下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临床医学类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楚雄医药高等专科学校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康复教师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35周岁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以下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康复医学与理疗学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楚雄医药高等专科学校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检验教师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35周岁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以下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病原生物学；临床检验诊断学；公共卫生与预防医学类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楚雄医药高等专科学校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营养学教师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35周岁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以下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营养与食品卫生学；医疗器械经营与管理；医疗仪器维修技术；医学工程技术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楚雄医药高等专科学校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中药学教师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35周岁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以下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中药学类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本科为中药专业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楚雄医药高等专科学校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药学教师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35周岁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以下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药学类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本科为药学专业</w:t>
            </w:r>
            <w:bookmarkEnd w:id="0"/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楚雄医药高等专科学校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基础教师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35周岁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以下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基础医学类；临床医学类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楚雄医药高等专科学校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护理教师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35周岁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以下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护理学类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楚雄医药高等专科学校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健康教师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35周岁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以下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公共卫生与预防医学类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楚雄医药高等专科学校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专任教师1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35周岁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以下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临床医学类、基础医学类、护理学类、口腔医学类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楚雄医药高等专科学校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专任教师2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35周岁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以下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药学类、医学技术类、公共卫生与预防医学类、中医学类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合计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561E9"/>
    <w:rsid w:val="4E8324CC"/>
    <w:rsid w:val="7945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2021-04-29T08:04:00Z</dcterms:created>
  <dc:creator>zfw</dc:creator>
  <cp:lastModifiedBy>幸福得铅笔</cp:lastModifiedBy>
  <dcterms:modified xsi:type="dcterms:W3CDTF">2021-05-16T05:43:39Z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1544E7AA39A84D7FB8AA22C15BAC12C9</vt:lpwstr>
  </property>
</Properties>
</file>